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22" w:rsidRDefault="00E17E33" w:rsidP="00E17E33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</w:pPr>
      <w:r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>Консультация: «Возрастные особенности детей 2–3 лет</w:t>
      </w:r>
      <w:r w:rsidR="006B5122"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 xml:space="preserve">. </w:t>
      </w:r>
    </w:p>
    <w:p w:rsidR="00E17E33" w:rsidRDefault="006B5122" w:rsidP="00E17E33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</w:pPr>
      <w:r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>Развитие личности.</w:t>
      </w:r>
      <w:r w:rsidR="00E17E33"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>»</w:t>
      </w:r>
    </w:p>
    <w:p w:rsidR="006B5122" w:rsidRDefault="006B5122" w:rsidP="00E17E33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</w:pPr>
    </w:p>
    <w:p w:rsidR="00E17E33" w:rsidRDefault="00E17E33" w:rsidP="00E17E33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Style w:val="c3"/>
          <w:rFonts w:ascii="clear_sansregular" w:hAnsi="clear_sansregular"/>
          <w:b/>
          <w:bCs/>
          <w:i/>
          <w:color w:val="1F1F1F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c3"/>
          <w:rFonts w:ascii="clear_sansregular" w:hAnsi="clear_sansregular"/>
          <w:b/>
          <w:bCs/>
          <w:color w:val="1F1F1F"/>
          <w:sz w:val="28"/>
          <w:szCs w:val="28"/>
          <w:shd w:val="clear" w:color="auto" w:fill="FFFFFF"/>
        </w:rPr>
        <w:t xml:space="preserve">Подготовила: </w:t>
      </w:r>
      <w:r w:rsidRPr="00E17E33">
        <w:rPr>
          <w:rStyle w:val="c3"/>
          <w:rFonts w:ascii="clear_sansregular" w:hAnsi="clear_sansregular"/>
          <w:b/>
          <w:bCs/>
          <w:i/>
          <w:color w:val="1F1F1F"/>
          <w:sz w:val="28"/>
          <w:szCs w:val="28"/>
          <w:shd w:val="clear" w:color="auto" w:fill="FFFFFF"/>
        </w:rPr>
        <w:t>воспитатель Ерохина Е.П.</w:t>
      </w:r>
    </w:p>
    <w:p w:rsidR="00E17E33" w:rsidRDefault="00E17E33" w:rsidP="00E17E33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/>
          <w:color w:val="000000"/>
          <w:sz w:val="22"/>
          <w:szCs w:val="22"/>
        </w:rPr>
      </w:pP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  <w:shd w:val="clear" w:color="auto" w:fill="FFFFFF"/>
        </w:rPr>
        <w:t>В каждом возрасте ребенок переживает новые периоды психоэмоционального и физического развития. Зная особенности конкретного возраста, родители и воспитатели смогут более точно понять потребности своего чада, помочь ему освоить необходимые навыки, обеспечить для этого нужные условия.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Каждый ребенок уникален и развивается по-своему, но есть нечто общее, позволяющее дать характеристику детям.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lear_sansregular" w:hAnsi="clear_sansregular"/>
          <w:color w:val="1F1F1F"/>
          <w:sz w:val="28"/>
          <w:szCs w:val="28"/>
        </w:rPr>
        <w:t>Это – </w:t>
      </w:r>
      <w:r>
        <w:rPr>
          <w:rStyle w:val="c3"/>
          <w:rFonts w:ascii="clear_sansregular" w:hAnsi="clear_sansregular"/>
          <w:b/>
          <w:bCs/>
          <w:color w:val="1F1F1F"/>
          <w:sz w:val="28"/>
          <w:szCs w:val="28"/>
        </w:rPr>
        <w:t>возрастные особенности</w:t>
      </w:r>
      <w:r>
        <w:rPr>
          <w:rStyle w:val="c1"/>
          <w:rFonts w:ascii="clear_sansregular" w:hAnsi="clear_sansregular"/>
          <w:color w:val="1F1F1F"/>
          <w:sz w:val="28"/>
          <w:szCs w:val="28"/>
        </w:rPr>
        <w:t>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Помимо того, что период раннего детства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трёх лет.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 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   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У детей 2-3 лет недостаточно сформированы механизмы саморегуляции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   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         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хорошему, и плохому; и правильному, и не правильному.  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lastRenderedPageBreak/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Речь находится на стадии формирования; Внимание, мышление, память - непроизвольны.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Общая моторика, моторика рук: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Восприятие, предметно-игровая деятельность: Рассматривает картинки. Разбирает и складывает пирамиду без учета величины колец. Выделяет парную картинку по образцу.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Психическое развитие: Слушает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   ВОЗРАСТНЫЕ ОСОБЕННОСТИ ПСИХИЧЕСКОГО РАЗВИТИЯ ДЕТЕЙ 2 – 3 ЛЕТ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  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 xml:space="preserve"> 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</w:t>
      </w:r>
      <w:r>
        <w:rPr>
          <w:rStyle w:val="c1"/>
          <w:rFonts w:ascii="clear_sansregular" w:hAnsi="clear_sansregular"/>
          <w:color w:val="1F1F1F"/>
          <w:sz w:val="28"/>
          <w:szCs w:val="28"/>
        </w:rPr>
        <w:lastRenderedPageBreak/>
        <w:t>достигает примерно 1000-1500 слов. К концу третьего года жизни речь становится средством общения ребенка со сверстниками.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В этом возрасте у детей формируются новые виды деятельности: игра, рисование, конструирование.  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— окружности и отходящих от нее линий.  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lear_sansregular" w:hAnsi="clear_sansregular"/>
          <w:color w:val="1F1F1F"/>
          <w:sz w:val="28"/>
          <w:szCs w:val="28"/>
        </w:rPr>
        <w:t>  Основной формой мышления становится наглядно-действенная: возникающие в жизни ребенка проблемные ситуации разрешаются путем реального действия с предметами.    </w:t>
      </w:r>
    </w:p>
    <w:p w:rsidR="00E17E33" w:rsidRDefault="00E17E33" w:rsidP="00E17E3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lear_sansregular" w:hAnsi="clear_sansregular"/>
          <w:color w:val="1F1F1F"/>
          <w:sz w:val="28"/>
          <w:szCs w:val="28"/>
        </w:rPr>
        <w:t>  Для детей этого возраста характерна неосознанность мотивов, импульсивность и зависимость чувств и желаний от ситуации.  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 </w:t>
      </w:r>
    </w:p>
    <w:p w:rsidR="00A87963" w:rsidRDefault="00A87963" w:rsidP="00E17E33">
      <w:pPr>
        <w:spacing w:after="0"/>
        <w:jc w:val="both"/>
      </w:pPr>
    </w:p>
    <w:sectPr w:rsidR="00A87963" w:rsidSect="00E17E33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12" w:rsidRDefault="00F52112" w:rsidP="00E17E33">
      <w:pPr>
        <w:spacing w:after="0" w:line="240" w:lineRule="auto"/>
      </w:pPr>
      <w:r>
        <w:separator/>
      </w:r>
    </w:p>
  </w:endnote>
  <w:endnote w:type="continuationSeparator" w:id="0">
    <w:p w:rsidR="00F52112" w:rsidRDefault="00F52112" w:rsidP="00E1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lear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91300"/>
      <w:docPartObj>
        <w:docPartGallery w:val="Page Numbers (Bottom of Page)"/>
        <w:docPartUnique/>
      </w:docPartObj>
    </w:sdtPr>
    <w:sdtEndPr/>
    <w:sdtContent>
      <w:p w:rsidR="00E17E33" w:rsidRDefault="00E17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22">
          <w:rPr>
            <w:noProof/>
          </w:rPr>
          <w:t>1</w:t>
        </w:r>
        <w:r>
          <w:fldChar w:fldCharType="end"/>
        </w:r>
      </w:p>
    </w:sdtContent>
  </w:sdt>
  <w:p w:rsidR="00E17E33" w:rsidRDefault="00E17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12" w:rsidRDefault="00F52112" w:rsidP="00E17E33">
      <w:pPr>
        <w:spacing w:after="0" w:line="240" w:lineRule="auto"/>
      </w:pPr>
      <w:r>
        <w:separator/>
      </w:r>
    </w:p>
  </w:footnote>
  <w:footnote w:type="continuationSeparator" w:id="0">
    <w:p w:rsidR="00F52112" w:rsidRDefault="00F52112" w:rsidP="00E17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B3"/>
    <w:rsid w:val="005F168E"/>
    <w:rsid w:val="006B5122"/>
    <w:rsid w:val="009351B3"/>
    <w:rsid w:val="00A87963"/>
    <w:rsid w:val="00E17E33"/>
    <w:rsid w:val="00F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249"/>
  <w15:chartTrackingRefBased/>
  <w15:docId w15:val="{241B4899-8D58-4AEC-ADFA-2E16C22E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1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7E33"/>
  </w:style>
  <w:style w:type="paragraph" w:customStyle="1" w:styleId="c0">
    <w:name w:val="c0"/>
    <w:basedOn w:val="a"/>
    <w:rsid w:val="00E1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7E33"/>
  </w:style>
  <w:style w:type="character" w:customStyle="1" w:styleId="c7">
    <w:name w:val="c7"/>
    <w:basedOn w:val="a0"/>
    <w:rsid w:val="00E17E33"/>
  </w:style>
  <w:style w:type="paragraph" w:styleId="a3">
    <w:name w:val="header"/>
    <w:basedOn w:val="a"/>
    <w:link w:val="a4"/>
    <w:uiPriority w:val="99"/>
    <w:unhideWhenUsed/>
    <w:rsid w:val="00E17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E33"/>
  </w:style>
  <w:style w:type="paragraph" w:styleId="a5">
    <w:name w:val="footer"/>
    <w:basedOn w:val="a"/>
    <w:link w:val="a6"/>
    <w:uiPriority w:val="99"/>
    <w:unhideWhenUsed/>
    <w:rsid w:val="00E17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3</cp:revision>
  <dcterms:created xsi:type="dcterms:W3CDTF">2022-01-11T18:10:00Z</dcterms:created>
  <dcterms:modified xsi:type="dcterms:W3CDTF">2022-01-11T18:15:00Z</dcterms:modified>
</cp:coreProperties>
</file>