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EC" w:rsidRDefault="008344EC" w:rsidP="008344EC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Style w:val="a5"/>
          <w:sz w:val="36"/>
          <w:szCs w:val="28"/>
          <w:u w:val="single"/>
        </w:rPr>
        <w:t>Малыш и рисование</w:t>
      </w:r>
    </w:p>
    <w:p w:rsidR="008344EC" w:rsidRDefault="008344EC" w:rsidP="008344EC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(консультация для родителей)</w:t>
      </w:r>
    </w:p>
    <w:p w:rsidR="008344EC" w:rsidRDefault="008344EC" w:rsidP="008344EC">
      <w:pPr>
        <w:pStyle w:val="a4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>Частью любого творческого процесса является умение видеть мир образно, в его живых красках. Развитие такого умения происходит в дошкольном возрасте.  И  поэтому очень важно не упустить возможностей и расширить способности вашего ребёнка к образному познанию.   </w:t>
      </w:r>
    </w:p>
    <w:p w:rsidR="008344EC" w:rsidRDefault="008344EC" w:rsidP="008344EC">
      <w:pPr>
        <w:pStyle w:val="a3"/>
        <w:rPr>
          <w:sz w:val="28"/>
          <w:szCs w:val="28"/>
        </w:rPr>
      </w:pPr>
      <w:r>
        <w:rPr>
          <w:sz w:val="28"/>
          <w:szCs w:val="28"/>
        </w:rPr>
        <w:t>Занимайтесь с ребёнком рисованием. Но, помните, что для ребёнка это игра.  Не ограничивайте детскую свободу и раскованность. Занятия не должны превратиться в изучение и обучение художественным приёмам.  </w:t>
      </w:r>
    </w:p>
    <w:p w:rsidR="008344EC" w:rsidRDefault="008344EC" w:rsidP="008344EC">
      <w:pPr>
        <w:pStyle w:val="a3"/>
        <w:rPr>
          <w:sz w:val="28"/>
          <w:szCs w:val="28"/>
        </w:rPr>
      </w:pPr>
      <w:r>
        <w:rPr>
          <w:sz w:val="28"/>
          <w:szCs w:val="28"/>
        </w:rPr>
        <w:t>Занятия с малышом лучше строить таким образом, чтобы происходили смена, чередование различных видов деятельности и различных видов восприятия (рассматривание, слушание, выполнение различных действий). Не стремитесь навязывать ребенку процесс рисования, а попытайтесь увлечь его этим видом деятельности. Помните высказывание мудреца: «Ребёнок – это не сосуд, который надо заполнить, а огонь, который надо разжечь».   </w:t>
      </w:r>
    </w:p>
    <w:p w:rsidR="008344EC" w:rsidRDefault="008344EC" w:rsidP="008344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Ваш ребёнок только учится рисовать? Он с интересом и удовольствием чертит на бумаге каракули или ставит кистью </w:t>
      </w:r>
      <w:proofErr w:type="gramStart"/>
      <w:r>
        <w:rPr>
          <w:sz w:val="28"/>
          <w:szCs w:val="28"/>
        </w:rPr>
        <w:t>тычки</w:t>
      </w:r>
      <w:proofErr w:type="gramEnd"/>
      <w:r>
        <w:rPr>
          <w:sz w:val="28"/>
          <w:szCs w:val="28"/>
        </w:rPr>
        <w:t xml:space="preserve">? Помогите ему подружиться с кисточкой и карандашом. Процесс совместной работы малыша и взрослого сопровождайте рассказом.  Чтобы заинтересовать ребёнка необходимостью рисования, используйте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песенки, стихотворения, подходящие к сюжету игры: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Держим кисточку вот так: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Это трудно?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Нет, пустяк!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Вправо – влево, вверх и вниз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Побежала наша кисть.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А потом, а потом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Кисточка бежит кругом.</w:t>
      </w:r>
    </w:p>
    <w:p w:rsidR="008344EC" w:rsidRDefault="008344EC" w:rsidP="008344EC">
      <w:pPr>
        <w:pStyle w:val="a4"/>
        <w:jc w:val="center"/>
      </w:pPr>
      <w:r>
        <w:rPr>
          <w:rStyle w:val="a6"/>
          <w:sz w:val="28"/>
          <w:szCs w:val="28"/>
        </w:rPr>
        <w:t>Закрутилась, как волчок,</w:t>
      </w:r>
    </w:p>
    <w:p w:rsidR="008344EC" w:rsidRDefault="008344EC" w:rsidP="008344EC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За </w:t>
      </w:r>
      <w:proofErr w:type="gramStart"/>
      <w:r>
        <w:rPr>
          <w:rStyle w:val="a6"/>
          <w:sz w:val="28"/>
          <w:szCs w:val="28"/>
        </w:rPr>
        <w:t>тычком</w:t>
      </w:r>
      <w:proofErr w:type="gramEnd"/>
      <w:r>
        <w:rPr>
          <w:rStyle w:val="a6"/>
          <w:sz w:val="28"/>
          <w:szCs w:val="28"/>
        </w:rPr>
        <w:t xml:space="preserve"> идёт тычок.</w:t>
      </w:r>
    </w:p>
    <w:p w:rsidR="008344EC" w:rsidRDefault="008344EC" w:rsidP="008344EC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Предоставьте ребёнку возможность попробовать рисовать карандашами и красками, мелками и фломастерами. Вместе с ним подумайте: чем отличаются полученные разными способами изображения? Научите ребёнка рисовать прямые и кривые линии. Получившимся формам дайте конкретные названия. Это расширит кругозор и изобразительные возможности ребёнка. Один и тот же нарисованный кружок может быть «колесиком», «колечком», «яблоком», «колобком». Ребёнок научится находить в линиях и формах сходство с окружающими предметами, с явлениями природы. Когда рисунок готов, для малыша очень важна ваша оценка. Не забывайте дать комментарий рисунку, порадоваться работе ребёнка.</w:t>
      </w:r>
    </w:p>
    <w:p w:rsidR="00F43A68" w:rsidRDefault="00F43A68"/>
    <w:sectPr w:rsidR="00F43A68" w:rsidSect="00F4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4EC"/>
    <w:rsid w:val="008344EC"/>
    <w:rsid w:val="0092226C"/>
    <w:rsid w:val="00F4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44EC"/>
    <w:pPr>
      <w:spacing w:after="0" w:line="240" w:lineRule="auto"/>
    </w:pPr>
  </w:style>
  <w:style w:type="character" w:styleId="a5">
    <w:name w:val="Strong"/>
    <w:basedOn w:val="a0"/>
    <w:uiPriority w:val="22"/>
    <w:qFormat/>
    <w:rsid w:val="008344EC"/>
    <w:rPr>
      <w:b/>
      <w:bCs/>
    </w:rPr>
  </w:style>
  <w:style w:type="character" w:styleId="a6">
    <w:name w:val="Emphasis"/>
    <w:basedOn w:val="a0"/>
    <w:uiPriority w:val="20"/>
    <w:qFormat/>
    <w:rsid w:val="008344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>-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2018-02-09T07:15:00Z</dcterms:created>
  <dcterms:modified xsi:type="dcterms:W3CDTF">2018-02-09T07:15:00Z</dcterms:modified>
</cp:coreProperties>
</file>